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4E3E" w14:textId="77777777" w:rsidR="004A0D46" w:rsidRPr="004A0D46" w:rsidRDefault="004A0D46" w:rsidP="004A0D46">
      <w:pPr>
        <w:spacing w:after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podziale czynności oraz sposobie uczestniczenia</w:t>
      </w:r>
    </w:p>
    <w:p w14:paraId="7D158958" w14:textId="77777777" w:rsidR="004A0D46" w:rsidRPr="004A0D46" w:rsidRDefault="004A0D46" w:rsidP="004A0D46">
      <w:pPr>
        <w:spacing w:after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przydziale spraw w Sądzie Apelacyjnym w Białymstoku </w:t>
      </w:r>
    </w:p>
    <w:p w14:paraId="47A3BFBF" w14:textId="77777777" w:rsidR="004A0D46" w:rsidRPr="004A0D46" w:rsidRDefault="004A0D46" w:rsidP="004A0D46">
      <w:pPr>
        <w:numPr>
          <w:ilvl w:val="0"/>
          <w:numId w:val="1"/>
        </w:numPr>
        <w:spacing w:after="0" w:line="240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>obowiązujący od 1 grudnia 2019 r. –</w:t>
      </w:r>
      <w:r w:rsidRPr="004A0D4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>na podstawie art. 15 zzs</w:t>
      </w:r>
      <w:r w:rsidRPr="004A0D46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>5</w:t>
      </w: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 xml:space="preserve">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>. Dz.U.2021.2095 ze zm.)</w:t>
      </w:r>
    </w:p>
    <w:p w14:paraId="2A6E032D" w14:textId="6FFFEDE8" w:rsidR="004A0D46" w:rsidRPr="004A0D46" w:rsidRDefault="004A0D46" w:rsidP="00046EB0">
      <w:pPr>
        <w:numPr>
          <w:ilvl w:val="0"/>
          <w:numId w:val="1"/>
        </w:numPr>
        <w:spacing w:after="0" w:line="276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>zmieniony w dniach:</w:t>
      </w:r>
    </w:p>
    <w:p w14:paraId="1F6DB535" w14:textId="77777777" w:rsidR="004A0D46" w:rsidRDefault="004A0D46" w:rsidP="004A0D46">
      <w:pPr>
        <w:numPr>
          <w:ilvl w:val="0"/>
          <w:numId w:val="2"/>
        </w:numPr>
        <w:spacing w:after="0" w:line="276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>09 stycznia 2026 r.</w:t>
      </w:r>
    </w:p>
    <w:p w14:paraId="7BC1B25A" w14:textId="1B4A335B" w:rsidR="004A0D46" w:rsidRPr="004A0D46" w:rsidRDefault="004A0D46" w:rsidP="004A0D46">
      <w:pPr>
        <w:numPr>
          <w:ilvl w:val="0"/>
          <w:numId w:val="2"/>
        </w:numPr>
        <w:spacing w:after="0" w:line="276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………………………..</w:t>
      </w:r>
    </w:p>
    <w:p w14:paraId="4ECD6ECC" w14:textId="77777777" w:rsidR="004A0D46" w:rsidRPr="004A0D46" w:rsidRDefault="004A0D46" w:rsidP="004A0D46">
      <w:pPr>
        <w:spacing w:after="0" w:line="276" w:lineRule="auto"/>
        <w:ind w:left="720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3A2058F5" w14:textId="77777777" w:rsidR="004A0D46" w:rsidRPr="004A0D46" w:rsidRDefault="004A0D46" w:rsidP="004A0D46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>I. Przydział sędziów, asesorów sądowych i referendarzy sądowych do wydziałów sądu, zakres ich obowiązków i sposób uczestniczenia w przydziale spraw i zadań sądu:</w:t>
      </w:r>
    </w:p>
    <w:p w14:paraId="06018879" w14:textId="77777777" w:rsidR="004A0D46" w:rsidRPr="004A0D46" w:rsidRDefault="004A0D46" w:rsidP="004A0D46">
      <w:pPr>
        <w:spacing w:after="360" w:line="276" w:lineRule="auto"/>
        <w:rPr>
          <w:rFonts w:ascii="Calibri" w:hAnsi="Calibri" w:cs="Calibri"/>
          <w:sz w:val="24"/>
          <w:szCs w:val="24"/>
        </w:rPr>
      </w:pPr>
      <w:r w:rsidRPr="004A0D46">
        <w:rPr>
          <w:rFonts w:ascii="Calibri" w:hAnsi="Calibri" w:cs="Calibri"/>
          <w:sz w:val="24"/>
          <w:szCs w:val="24"/>
        </w:rPr>
        <w:t xml:space="preserve">Lp. Wydział, </w:t>
      </w:r>
      <w:r w:rsidRPr="004A0D46">
        <w:rPr>
          <w:rFonts w:ascii="Calibri" w:hAnsi="Calibri" w:cs="Calibri"/>
          <w:b/>
          <w:sz w:val="24"/>
          <w:szCs w:val="24"/>
        </w:rPr>
        <w:t>I Wydział Cywilny</w:t>
      </w:r>
    </w:p>
    <w:p w14:paraId="03DD38CB" w14:textId="4D527A91" w:rsidR="004A0D46" w:rsidRPr="004A0D46" w:rsidRDefault="004A0D46" w:rsidP="004A0D46">
      <w:pPr>
        <w:spacing w:after="3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 xml:space="preserve">Imię (imiona)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Andrzej</w:t>
      </w: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; </w:t>
      </w: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 xml:space="preserve">Nazwisko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Kordowski</w:t>
      </w: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>;</w:t>
      </w: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 xml:space="preserve"> Podstawowy wskaźnik przydziału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90</w:t>
      </w: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>%</w:t>
      </w:r>
    </w:p>
    <w:p w14:paraId="58D86503" w14:textId="77777777" w:rsidR="004A0D46" w:rsidRPr="004A0D46" w:rsidRDefault="004A0D46" w:rsidP="004A0D46">
      <w:pPr>
        <w:spacing w:after="36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>Uzasadnienie podstawowego wskaźnika przydziału niższego niż 100%;</w:t>
      </w:r>
    </w:p>
    <w:p w14:paraId="00A816CF" w14:textId="3670FF2A" w:rsidR="004A0D46" w:rsidRPr="004A0D46" w:rsidRDefault="004A0D46" w:rsidP="004A0D46">
      <w:pPr>
        <w:spacing w:after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>§ 68 ust. 1 pkt 2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b</w:t>
      </w: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regulaminu urzędowania sądów powszechnych </w:t>
      </w:r>
    </w:p>
    <w:p w14:paraId="4B7FBA32" w14:textId="50A2BC3C" w:rsidR="004A0D46" w:rsidRPr="004A0D46" w:rsidRDefault="004A0D46" w:rsidP="004A0D46">
      <w:pPr>
        <w:spacing w:after="36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 xml:space="preserve">Wskaźniki przydziału inne niż podstawowy: </w:t>
      </w: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>Wszystkie kategorie spraw</w:t>
      </w: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>;</w:t>
      </w: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 xml:space="preserve">Wysokość wskaźnika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90</w:t>
      </w:r>
      <w:r w:rsidRPr="004A0D46">
        <w:rPr>
          <w:rFonts w:ascii="Calibri" w:eastAsia="Times New Roman" w:hAnsi="Calibri" w:cs="Calibri"/>
          <w:b/>
          <w:sz w:val="24"/>
          <w:szCs w:val="24"/>
          <w:lang w:eastAsia="pl-PL"/>
        </w:rPr>
        <w:t>%</w:t>
      </w:r>
    </w:p>
    <w:p w14:paraId="7E16F670" w14:textId="77777777" w:rsidR="004A0D46" w:rsidRPr="004A0D46" w:rsidRDefault="004A0D46" w:rsidP="004A0D46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4A0D46">
        <w:rPr>
          <w:rFonts w:ascii="Calibri" w:eastAsia="Times New Roman" w:hAnsi="Calibri" w:cs="Calibri"/>
          <w:sz w:val="24"/>
          <w:szCs w:val="24"/>
          <w:lang w:eastAsia="pl-PL"/>
        </w:rPr>
        <w:t xml:space="preserve">Stanowisko służbowe </w:t>
      </w:r>
      <w:r w:rsidRPr="004A0D46">
        <w:rPr>
          <w:rFonts w:ascii="Calibri" w:hAnsi="Calibri" w:cs="Calibri"/>
          <w:b/>
          <w:sz w:val="24"/>
          <w:szCs w:val="24"/>
        </w:rPr>
        <w:t>sędzia Sądu Apelacyjnego w Białymstoku;</w:t>
      </w:r>
    </w:p>
    <w:p w14:paraId="51F93008" w14:textId="7D6404F4" w:rsidR="004A0D46" w:rsidRPr="004A0D46" w:rsidRDefault="004A0D46" w:rsidP="004A0D46">
      <w:pPr>
        <w:spacing w:line="276" w:lineRule="auto"/>
        <w:rPr>
          <w:rFonts w:ascii="Calibri" w:hAnsi="Calibri" w:cs="Calibri"/>
          <w:sz w:val="24"/>
          <w:szCs w:val="24"/>
        </w:rPr>
      </w:pPr>
      <w:r w:rsidRPr="004A0D46">
        <w:rPr>
          <w:rFonts w:ascii="Calibri" w:hAnsi="Calibri" w:cs="Calibri"/>
          <w:sz w:val="24"/>
          <w:szCs w:val="24"/>
        </w:rPr>
        <w:t xml:space="preserve">Pełnione funkcje; </w:t>
      </w:r>
      <w:r w:rsidRPr="004A0D46">
        <w:rPr>
          <w:rFonts w:ascii="Calibri" w:hAnsi="Calibri" w:cs="Calibri"/>
          <w:b/>
          <w:bCs/>
          <w:sz w:val="24"/>
          <w:szCs w:val="24"/>
        </w:rPr>
        <w:t>zastępca</w:t>
      </w:r>
      <w:r>
        <w:rPr>
          <w:rFonts w:ascii="Calibri" w:hAnsi="Calibri" w:cs="Calibri"/>
          <w:sz w:val="24"/>
          <w:szCs w:val="24"/>
        </w:rPr>
        <w:t xml:space="preserve"> </w:t>
      </w:r>
      <w:r w:rsidRPr="004A0D46">
        <w:rPr>
          <w:rFonts w:ascii="Calibri" w:hAnsi="Calibri" w:cs="Calibri"/>
          <w:b/>
          <w:sz w:val="24"/>
          <w:szCs w:val="24"/>
        </w:rPr>
        <w:t>przewodnicząc</w:t>
      </w:r>
      <w:r>
        <w:rPr>
          <w:rFonts w:ascii="Calibri" w:hAnsi="Calibri" w:cs="Calibri"/>
          <w:b/>
          <w:sz w:val="24"/>
          <w:szCs w:val="24"/>
        </w:rPr>
        <w:t>ego</w:t>
      </w:r>
      <w:r w:rsidRPr="004A0D46">
        <w:rPr>
          <w:rFonts w:ascii="Calibri" w:hAnsi="Calibri" w:cs="Calibri"/>
          <w:b/>
          <w:sz w:val="24"/>
          <w:szCs w:val="24"/>
        </w:rPr>
        <w:t xml:space="preserve"> wydziału</w:t>
      </w:r>
      <w:r w:rsidRPr="004A0D46">
        <w:rPr>
          <w:rFonts w:ascii="Calibri" w:hAnsi="Calibri" w:cs="Calibri"/>
          <w:sz w:val="24"/>
          <w:szCs w:val="24"/>
        </w:rPr>
        <w:t>; Inne indywidualne reguły przydziału; Obowiązki niezwiązane z przydziałem;</w:t>
      </w:r>
    </w:p>
    <w:p w14:paraId="5FB47ACC" w14:textId="77777777" w:rsidR="004A0D46" w:rsidRPr="004A0D46" w:rsidRDefault="004A0D46" w:rsidP="004A0D46">
      <w:pPr>
        <w:spacing w:line="276" w:lineRule="auto"/>
        <w:rPr>
          <w:rFonts w:ascii="Calibri" w:hAnsi="Calibri" w:cs="Calibri"/>
          <w:sz w:val="24"/>
          <w:szCs w:val="24"/>
        </w:rPr>
      </w:pPr>
      <w:r w:rsidRPr="004A0D46">
        <w:rPr>
          <w:rFonts w:ascii="Calibri" w:hAnsi="Calibri" w:cs="Calibri"/>
          <w:sz w:val="24"/>
          <w:szCs w:val="24"/>
        </w:rPr>
        <w:t>Inne ogólne reguły przydziału spraw i zadań sądu;</w:t>
      </w:r>
    </w:p>
    <w:p w14:paraId="29D7C06C" w14:textId="77777777" w:rsidR="004A0D46" w:rsidRPr="004A0D46" w:rsidRDefault="004A0D46" w:rsidP="004A0D46">
      <w:pPr>
        <w:spacing w:line="276" w:lineRule="auto"/>
        <w:rPr>
          <w:rFonts w:ascii="Calibri" w:hAnsi="Calibri" w:cs="Calibri"/>
          <w:sz w:val="24"/>
          <w:szCs w:val="24"/>
        </w:rPr>
      </w:pPr>
      <w:r w:rsidRPr="004A0D46">
        <w:rPr>
          <w:rFonts w:ascii="Calibri" w:hAnsi="Calibri" w:cs="Calibri"/>
          <w:sz w:val="24"/>
          <w:szCs w:val="24"/>
        </w:rPr>
        <w:t>Informacje dodatkowe</w:t>
      </w:r>
    </w:p>
    <w:p w14:paraId="54FDC0AE" w14:textId="77777777" w:rsidR="004A0D46" w:rsidRPr="004A0D46" w:rsidRDefault="004A0D46" w:rsidP="004A0D46">
      <w:pPr>
        <w:spacing w:after="0" w:line="276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4A0D46">
        <w:rPr>
          <w:rFonts w:ascii="Calibri" w:hAnsi="Calibri" w:cs="Calibri"/>
          <w:b/>
          <w:sz w:val="24"/>
          <w:szCs w:val="24"/>
        </w:rPr>
        <w:t xml:space="preserve">II </w:t>
      </w:r>
      <w:r w:rsidRPr="004A0D4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Plan dyżurów oraz zastępstw sędziów, asesorów sądowych i referendarzy sądowych:</w:t>
      </w:r>
    </w:p>
    <w:p w14:paraId="25D5BE10" w14:textId="77777777" w:rsidR="004A0D46" w:rsidRPr="004A0D46" w:rsidRDefault="004A0D46" w:rsidP="004A0D46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4A0D46">
        <w:rPr>
          <w:rFonts w:ascii="Calibri" w:hAnsi="Calibri" w:cs="Calibri"/>
          <w:sz w:val="24"/>
          <w:szCs w:val="24"/>
        </w:rPr>
        <w:t>Lp. 1</w:t>
      </w:r>
      <w:r w:rsidRPr="004A0D46">
        <w:rPr>
          <w:rFonts w:ascii="Calibri" w:hAnsi="Calibri" w:cs="Calibri"/>
          <w:b/>
          <w:sz w:val="24"/>
          <w:szCs w:val="24"/>
        </w:rPr>
        <w:t xml:space="preserve">; </w:t>
      </w:r>
      <w:r w:rsidRPr="004A0D46">
        <w:rPr>
          <w:rFonts w:ascii="Calibri" w:hAnsi="Calibri" w:cs="Calibri"/>
          <w:sz w:val="24"/>
          <w:szCs w:val="24"/>
        </w:rPr>
        <w:t>Rodzaj spraw</w:t>
      </w:r>
      <w:r w:rsidRPr="004A0D46">
        <w:rPr>
          <w:rFonts w:ascii="Calibri" w:hAnsi="Calibri" w:cs="Calibri"/>
          <w:b/>
          <w:sz w:val="24"/>
          <w:szCs w:val="24"/>
        </w:rPr>
        <w:t xml:space="preserve"> </w:t>
      </w:r>
      <w:r w:rsidRPr="004A0D4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Wszystkie kategorie spraw wpływające do I Wydziału Cywilnego</w:t>
      </w:r>
      <w:r w:rsidRPr="004A0D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; Liczba dyżurnych i pełniących zastępstwa </w:t>
      </w:r>
      <w:r w:rsidRPr="004A0D4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8</w:t>
      </w:r>
      <w:r w:rsidRPr="004A0D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; Wydział i/lub sędziowie, asesorzy sądowi i referendarze sądowi </w:t>
      </w:r>
      <w:r w:rsidRPr="004A0D4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I Wydział Cywilny</w:t>
      </w:r>
    </w:p>
    <w:p w14:paraId="13E9200A" w14:textId="77777777" w:rsidR="004A0D46" w:rsidRPr="004A0D46" w:rsidRDefault="004A0D46" w:rsidP="004A0D46">
      <w:pPr>
        <w:rPr>
          <w:rFonts w:ascii="Calibri" w:hAnsi="Calibri" w:cs="Calibri"/>
        </w:rPr>
      </w:pPr>
    </w:p>
    <w:p w14:paraId="717EEA42" w14:textId="77777777" w:rsidR="004A0D46" w:rsidRPr="004A0D46" w:rsidRDefault="004A0D46" w:rsidP="004A0D46">
      <w:pPr>
        <w:rPr>
          <w:rFonts w:ascii="Calibri" w:hAnsi="Calibri" w:cs="Calibri"/>
        </w:rPr>
      </w:pPr>
    </w:p>
    <w:p w14:paraId="2CEDE2E2" w14:textId="77777777" w:rsidR="004A0D46" w:rsidRPr="004A0D46" w:rsidRDefault="004A0D46" w:rsidP="004A0D46">
      <w:pPr>
        <w:rPr>
          <w:rFonts w:ascii="Calibri" w:hAnsi="Calibri" w:cs="Calibri"/>
        </w:rPr>
      </w:pPr>
    </w:p>
    <w:p w14:paraId="62DCE764" w14:textId="77777777" w:rsidR="006F5A85" w:rsidRDefault="006F5A85"/>
    <w:sectPr w:rsidR="006F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1D13"/>
    <w:multiLevelType w:val="hybridMultilevel"/>
    <w:tmpl w:val="64B87FE8"/>
    <w:lvl w:ilvl="0" w:tplc="A7B8AFD0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24C0526"/>
    <w:multiLevelType w:val="hybridMultilevel"/>
    <w:tmpl w:val="57F6F690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142241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537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E1"/>
    <w:rsid w:val="004A0D46"/>
    <w:rsid w:val="004D3F00"/>
    <w:rsid w:val="00512B51"/>
    <w:rsid w:val="006F5A85"/>
    <w:rsid w:val="00A524E1"/>
    <w:rsid w:val="00DF5087"/>
    <w:rsid w:val="00F3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5721"/>
  <w15:chartTrackingRefBased/>
  <w15:docId w15:val="{2A0FFD69-C29F-4FB5-A132-19A7EE2A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D46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4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4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4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4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4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4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24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24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24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4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1285</Characters>
  <Application>Microsoft Office Word</Application>
  <DocSecurity>0</DocSecurity>
  <Lines>10</Lines>
  <Paragraphs>2</Paragraphs>
  <ScaleCrop>false</ScaleCrop>
  <Company>Sad Apelacyjny w Bialymstoku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Pavtel Katarzyna</dc:creator>
  <cp:keywords/>
  <dc:description/>
  <cp:lastModifiedBy>Pavtel Katarzyna</cp:lastModifiedBy>
  <cp:revision>3</cp:revision>
  <dcterms:created xsi:type="dcterms:W3CDTF">2026-01-12T08:36:00Z</dcterms:created>
  <dcterms:modified xsi:type="dcterms:W3CDTF">2026-01-12T08:49:00Z</dcterms:modified>
</cp:coreProperties>
</file>